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1D6" w:rsidRPr="008F644A" w:rsidRDefault="00C431D6" w:rsidP="00C431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C431D6" w:rsidRPr="008F644A" w:rsidRDefault="00C431D6" w:rsidP="00C431D6">
      <w:pPr>
        <w:shd w:val="clear" w:color="auto" w:fill="FFFFFF"/>
        <w:spacing w:after="120" w:line="240" w:lineRule="auto"/>
        <w:ind w:right="42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48"/>
          <w:szCs w:val="48"/>
        </w:rPr>
        <w:t> </w:t>
      </w:r>
    </w:p>
    <w:p w:rsidR="00C431D6" w:rsidRPr="008F644A" w:rsidRDefault="00C431D6" w:rsidP="00C431D6">
      <w:pPr>
        <w:shd w:val="clear" w:color="auto" w:fill="FFFFFF"/>
        <w:spacing w:after="120" w:line="240" w:lineRule="auto"/>
        <w:ind w:right="42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48"/>
          <w:szCs w:val="48"/>
        </w:rPr>
        <w:t> </w:t>
      </w:r>
    </w:p>
    <w:p w:rsidR="00C431D6" w:rsidRPr="008F644A" w:rsidRDefault="00C431D6" w:rsidP="00C431D6">
      <w:pPr>
        <w:shd w:val="clear" w:color="auto" w:fill="FFFFFF"/>
        <w:spacing w:after="0" w:line="161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48"/>
          <w:szCs w:val="48"/>
        </w:rPr>
        <w:t>Рабочая программа по внеурочной деятельности «Робототехника»</w:t>
      </w:r>
    </w:p>
    <w:p w:rsidR="00C431D6" w:rsidRPr="008F644A" w:rsidRDefault="00C431D6" w:rsidP="00C431D6">
      <w:pPr>
        <w:shd w:val="clear" w:color="auto" w:fill="FFFFFF"/>
        <w:spacing w:after="0" w:line="161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48"/>
          <w:szCs w:val="48"/>
        </w:rPr>
        <w:t xml:space="preserve">для учащихся </w:t>
      </w:r>
      <w:r w:rsidR="004C57DC">
        <w:rPr>
          <w:rFonts w:ascii="Times New Roman" w:eastAsia="Times New Roman" w:hAnsi="Times New Roman" w:cs="Times New Roman"/>
          <w:color w:val="181818"/>
          <w:sz w:val="48"/>
          <w:szCs w:val="48"/>
        </w:rPr>
        <w:t>4-7</w:t>
      </w:r>
      <w:r w:rsidR="004C5AD3">
        <w:rPr>
          <w:rFonts w:ascii="Times New Roman" w:eastAsia="Times New Roman" w:hAnsi="Times New Roman" w:cs="Times New Roman"/>
          <w:color w:val="181818"/>
          <w:sz w:val="48"/>
          <w:szCs w:val="48"/>
        </w:rPr>
        <w:t xml:space="preserve"> </w:t>
      </w:r>
      <w:r w:rsidRPr="008F644A">
        <w:rPr>
          <w:rFonts w:ascii="Times New Roman" w:eastAsia="Times New Roman" w:hAnsi="Times New Roman" w:cs="Times New Roman"/>
          <w:color w:val="181818"/>
          <w:sz w:val="48"/>
          <w:szCs w:val="48"/>
        </w:rPr>
        <w:t>классов</w:t>
      </w:r>
    </w:p>
    <w:p w:rsidR="00C431D6" w:rsidRPr="008F644A" w:rsidRDefault="00C431D6" w:rsidP="00C431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C431D6" w:rsidRPr="008F644A" w:rsidRDefault="00C431D6" w:rsidP="00C431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Профиль:</w:t>
      </w: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базовый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Всего часов на изучение программы </w:t>
      </w:r>
      <w:r w:rsidR="004C57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261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часов в неделю </w:t>
      </w:r>
      <w:r w:rsidR="004C57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9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Рабочую программу составил:</w:t>
      </w:r>
    </w:p>
    <w:p w:rsidR="00C431D6" w:rsidRPr="008F644A" w:rsidRDefault="008F644A" w:rsidP="00C431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Ковалёв Александр Владимирович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8F644A" w:rsidRPr="008F644A" w:rsidRDefault="008F644A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г. </w:t>
      </w:r>
      <w:r w:rsidR="008F644A"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Усть-Кут</w:t>
      </w: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20</w:t>
      </w:r>
      <w:r w:rsidR="008F644A"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22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- 20</w:t>
      </w:r>
      <w:r w:rsidR="008F644A"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23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учебный год</w:t>
      </w:r>
    </w:p>
    <w:p w:rsidR="008F644A" w:rsidRPr="008F644A" w:rsidRDefault="008F644A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 «Основы робототехники» на примере платформы LEGO MINDSTORMS Education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конструктора LEGO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создать уникальную образовательную среду, которая способствует развитию инженерного, конструкторского мышления. В процессе работы с LEGO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LEGO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 Education 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«Робототехника» на уровне основного общего образования направлено на достижение следующей цели: развитие интереса школьников к технике и техническому творчеству.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практическим освоением технологий проектирования, моделирования и изготовления простейших технических моделей.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и логическое мышление.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и развить природные задатки и способности детей, помогающие достичь успеха в техническом творчестве.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материалы: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C431D6" w:rsidRPr="004C57DC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конструкторов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LEGO</w:t>
      </w:r>
      <w:r w:rsidRPr="004C5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MINDSTORMS</w:t>
      </w:r>
      <w:r w:rsidRPr="004C5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Education</w:t>
      </w:r>
      <w:r w:rsidRPr="004C5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="008F644A" w:rsidRPr="004C57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 LEGO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сайта</w:t>
      </w:r>
      <w:hyperlink r:id="rId6" w:tgtFrame="_blank" w:history="1">
        <w:r w:rsidRPr="008F644A">
          <w:rPr>
            <w:rFonts w:ascii="Times New Roman" w:eastAsia="Times New Roman" w:hAnsi="Times New Roman" w:cs="Times New Roman"/>
            <w:color w:val="267F8C"/>
            <w:sz w:val="28"/>
          </w:rPr>
          <w:t> http://www.prorobot.ru/lego.php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реализации ИКТ материалов на уроке (компьютер, проектор, экран)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 курса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работы проходит в форме общественной презентации (выставка, состязание, конкурс, конференция и т.д.).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образовательные конструкторы фирмы Lego, конструктор LEGO MINDSTORMS Education 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 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управляет всей построенной конструкцией. C конструктором LEGO MINDSTORMS Education 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 идет необходимое программное обеспечение.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часов на учебный год: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по учебному плану школы - 34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недель - 34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 – 1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 контрольных уроков 5,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в тематическом планировании на 5 классе –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в тематическом планировании на 6 классе - 34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в тематическом планировании на 7 классе - 34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в тематическом планировании на 8 классе - 34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Планируемый результат: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мотивацию учащихся к получению знаний, помогать формировать творческую личность.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конструирования и программирования роботов.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мотивацию к осознанному выбору инженерной направленности обучения в дальнейшем.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Введение (2ч.)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миром Lego. История создания и развития компании Lego. Введение в предмет. Изучение материальной части курса.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 (6ч.)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 Инструктаж по технике безопасности.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Сборка опытной модели «АвтоБот». 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Программирование (9 ч.)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создания языка Lab View. Визуальные языки программирования 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Lab View. Изучение Окна инструментов. Изображение команд в программе и на схеме. 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Проектная деятельность в группах (16 ч.)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(1ч.)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ранее материала.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«Основы робототехники» в учебном плане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«Робототехника» в 2018-2019 учебном году введен в учебный план 5, 6, 7, 8 класса, открытого на базе школы в соответствии с Приказом Минобрнауки.  Ведется за счет часов школьного компонента в 5, 6, 7, 8  классе – 34 час на каждый класс  (1 час в неделю ) для группы учащихся.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Общая продолжительность курса составляет 34 час, которые распределены следующим образом:</w:t>
      </w: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D57AF" w:rsidRDefault="00DD57AF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D57AF" w:rsidRDefault="00DD57AF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D57AF" w:rsidRDefault="00DD57AF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D57AF" w:rsidRDefault="00DD57AF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Учебно-тематическое планирование</w:t>
      </w:r>
    </w:p>
    <w:tbl>
      <w:tblPr>
        <w:tblW w:w="5663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37"/>
        <w:gridCol w:w="2075"/>
      </w:tblGrid>
      <w:tr w:rsidR="004C57DC" w:rsidRPr="008F644A" w:rsidTr="004C57DC">
        <w:trPr>
          <w:trHeight w:val="5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контроля</w:t>
            </w:r>
          </w:p>
        </w:tc>
      </w:tr>
      <w:tr w:rsidR="004C57DC" w:rsidRPr="008F644A" w:rsidTr="004C57DC">
        <w:trPr>
          <w:trHeight w:val="28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Опрос.</w:t>
            </w:r>
          </w:p>
        </w:tc>
      </w:tr>
      <w:tr w:rsidR="004C57DC" w:rsidRPr="008F644A" w:rsidTr="004C57DC">
        <w:trPr>
          <w:trHeight w:val="28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4C57DC" w:rsidRPr="008F644A" w:rsidTr="004C57DC">
        <w:trPr>
          <w:trHeight w:val="372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4C57DC" w:rsidRPr="008F644A" w:rsidTr="004C57DC">
        <w:trPr>
          <w:trHeight w:val="283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 в малых группах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моделей роботов. Презентация групповых проектов</w:t>
            </w:r>
          </w:p>
        </w:tc>
      </w:tr>
      <w:tr w:rsidR="004C57DC" w:rsidRPr="008F644A" w:rsidTr="004C57DC">
        <w:trPr>
          <w:trHeight w:val="28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Опрос</w:t>
            </w:r>
          </w:p>
        </w:tc>
      </w:tr>
      <w:tr w:rsidR="004C57DC" w:rsidRPr="008F644A" w:rsidTr="004C57DC">
        <w:trPr>
          <w:trHeight w:val="288"/>
        </w:trPr>
        <w:tc>
          <w:tcPr>
            <w:tcW w:w="3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Проверочные работы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проекты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Преобладающей формой текущего контроля выступает проверка работоспособности робота: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o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выяснение технической задачи,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o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путей решения технической задачи 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осуществляется в форме творческих проектов, самостоятельной разработки работ.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 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C431D6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 (используется при совместной сборке моделей, а также при разработке проектов)</w:t>
      </w:r>
    </w:p>
    <w:p w:rsidR="00DD57AF" w:rsidRPr="008F644A" w:rsidRDefault="00DD57AF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b/>
          <w:bCs/>
          <w:color w:val="333333"/>
          <w:sz w:val="28"/>
        </w:rPr>
        <w:t>Формы организации учебных занятий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урок-консультация;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практикум;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урок-проект;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проверки и коррекции знаний и умений.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выставка;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333333"/>
          <w:sz w:val="20"/>
          <w:szCs w:val="20"/>
        </w:rPr>
        <w:t></w:t>
      </w:r>
      <w:r w:rsidRPr="008F644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</w:t>
      </w:r>
      <w:r w:rsidRPr="008F644A">
        <w:rPr>
          <w:rFonts w:ascii="Times New Roman" w:eastAsia="Times New Roman" w:hAnsi="Times New Roman" w:cs="Times New Roman"/>
          <w:color w:val="333333"/>
          <w:sz w:val="28"/>
          <w:szCs w:val="28"/>
        </w:rPr>
        <w:t>соревнование;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Примерные темы проектов: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на расстояние 1 м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 хотя бы один мотор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 для передвижения колеса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а также может отображать на экране пройденное им расстояние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 и постройте автономного робота, который может перемещаться и: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вычислять среднюю скорость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а также может отображать на экране свою среднюю скорость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на расстояние не менее 30 см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 хотя бы один мотор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не используя для передвижения колеса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 и постройте более умного 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издавать звук;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или отображать что-либо на экране модуля 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чувствовать окружающую обстановку;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реагировать движением.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воспринимать условия света и темноты в окружающей обстановке;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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реагировать на каждое условие различным поведением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Презентация группового проекта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 выполнения итоговой работы завершается процедурой презентации действующего робота.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- тема и обоснование актуальности проекта;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- цель и задачи проектирования;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- этапы и краткая характеристика проектной деятельности на каждом из этапов.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Оценивание выпускной работы осуществляется по результатам презентации робота на основе определенных критериев.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изучения курса учащиеся должны: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знать/понимать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 место робототехники в жизни современного общества;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сведение из истории развития робототехники в России и мире;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меры безопасности при работе с электроинструментами;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устройство и принципы действия роботов;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основных классов роботов;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методику расчета основных кинематических схем;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отыскания неисправностей в различных роботизированных системах;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методику проверки работоспособности отдельных узлов и деталей;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популярных языков программирования;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работе в кабинете оснащенным электрооборудованием;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перспективах развития робототехники, основные компоненты программных сред;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16.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собирать простейшие модели с использованием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для программирования микрокомпьютер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(программировать на дисплее </w:t>
      </w:r>
      <w:r w:rsidR="008F644A" w:rsidRPr="008F6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NXT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записывать в визуальной среде программирования  типовые  управления роботом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компьютером, программными продуктами, необходимыми для обучения программе;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индивидуальные и групповые исследовательские работы.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учебные умения, навыки и способы деятельности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Познавательная деятельность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Рефлексивная деятельность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Блог-сообщество любителей роботов Лего с примерами программ [Электронный ресурс] / </w:t>
      </w:r>
      <w:hyperlink r:id="rId7" w:tgtFrame="_blank" w:history="1">
        <w:r w:rsidRPr="008F644A">
          <w:rPr>
            <w:rFonts w:ascii="Times New Roman" w:eastAsia="Times New Roman" w:hAnsi="Times New Roman" w:cs="Times New Roman"/>
            <w:color w:val="000000"/>
            <w:sz w:val="28"/>
          </w:rPr>
          <w:t>http://nnxt.blogspot.ru/2010/11/blog-post_21.html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Лабораторные практикумы по программированию [Электронный ресурс] </w:t>
      </w:r>
      <w:hyperlink r:id="rId8" w:tgtFrame="_blank" w:history="1">
        <w:r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http://www.edu.holit.ua/index.php?option=com_content&amp;view= category&amp;layout=blog&amp;id=72&amp;Itemid=159&amp;lang=ru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Образовательная программа «Введение в конструирование роботов» и графический язык программирования роботов [Электронный ресурс] / </w:t>
      </w:r>
      <w:hyperlink r:id="rId9" w:anchor="program_blocks" w:tgtFrame="_blank" w:history="1">
        <w:r w:rsidRPr="008F644A">
          <w:rPr>
            <w:rFonts w:ascii="Times New Roman" w:eastAsia="Times New Roman" w:hAnsi="Times New Roman" w:cs="Times New Roman"/>
            <w:color w:val="000000"/>
            <w:sz w:val="28"/>
          </w:rPr>
          <w:t>http://learning.9151394.ru/course/view.php?id=280#program_blocks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Примеры конструкторов и программ к ним [Электронный ресурс] / Режим доступа: </w:t>
      </w:r>
      <w:hyperlink r:id="rId10" w:tgtFrame="_blank" w:history="1">
        <w:r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http://www.nxtprograms.com/index2.html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 для робота [Электронный ресурс] / </w:t>
      </w:r>
      <w:hyperlink r:id="rId11" w:tgtFrame="_blank" w:history="1">
        <w:r w:rsidRPr="008F644A">
          <w:rPr>
            <w:rFonts w:ascii="Times New Roman" w:eastAsia="Times New Roman" w:hAnsi="Times New Roman" w:cs="Times New Roman"/>
            <w:color w:val="267F8C"/>
            <w:sz w:val="28"/>
          </w:rPr>
          <w:t>http://service.lego.com/en-us/helptopics/?questionid=2655</w:t>
        </w:r>
      </w:hyperlink>
    </w:p>
    <w:p w:rsidR="00C431D6" w:rsidRPr="008F644A" w:rsidRDefault="00C431D6" w:rsidP="00C43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Учебник по программированию роботов (wiki) [Электронный ресурс] /</w:t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14" w:firstLine="709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8F644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8F644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сайтов</w:t>
      </w:r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2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http://www.prorobot.ru/lego.php</w:t>
        </w:r>
      </w:hyperlink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3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http://nau-ra.ru/catalog/robot</w:t>
        </w:r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  <w:szCs w:val="28"/>
          </w:rPr>
          <w:br/>
        </w:r>
      </w:hyperlink>
      <w:hyperlink r:id="rId14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http://www.239.ru/robot</w:t>
        </w:r>
      </w:hyperlink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5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http://www.russianrobotics.ru/actions/actions_92.html</w:t>
        </w:r>
      </w:hyperlink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6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http://habrahabr.ru/company/innopolis_university/blog/210906/</w:t>
        </w:r>
      </w:hyperlink>
      <w:r w:rsidR="00C431D6" w:rsidRPr="008F644A">
        <w:rPr>
          <w:rFonts w:ascii="Times New Roman" w:eastAsia="Times New Roman" w:hAnsi="Times New Roman" w:cs="Times New Roman"/>
          <w:color w:val="181818"/>
          <w:sz w:val="28"/>
        </w:rPr>
        <w:t>STEM-робототехника</w:t>
      </w:r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7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http://www.slideshare.net/odezia/2014-39493928</w:t>
        </w:r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  <w:szCs w:val="28"/>
          </w:rPr>
          <w:br/>
        </w:r>
      </w:hyperlink>
      <w:hyperlink r:id="rId18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http://www.slideshare.net/odezia/ss-40220681</w:t>
        </w:r>
      </w:hyperlink>
    </w:p>
    <w:p w:rsidR="00C431D6" w:rsidRPr="008F644A" w:rsidRDefault="00B14270" w:rsidP="00C431D6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9" w:tgtFrame="_blank" w:history="1">
        <w:r w:rsidR="00C431D6" w:rsidRPr="008F644A">
          <w:rPr>
            <w:rFonts w:ascii="Times New Roman" w:eastAsia="Times New Roman" w:hAnsi="Times New Roman" w:cs="Times New Roman"/>
            <w:color w:val="267F8C"/>
            <w:sz w:val="28"/>
          </w:rPr>
          <w:t>http://www.slideshare.net/odezia/180914-39396539</w:t>
        </w:r>
      </w:hyperlink>
    </w:p>
    <w:p w:rsidR="00C431D6" w:rsidRPr="008F644A" w:rsidRDefault="00C431D6" w:rsidP="00C431D6">
      <w:pPr>
        <w:shd w:val="clear" w:color="auto" w:fill="FFFFFF"/>
        <w:spacing w:before="120" w:after="0" w:line="182" w:lineRule="atLeast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C431D6" w:rsidRPr="008F644A" w:rsidRDefault="00C431D6" w:rsidP="00C43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C431D6" w:rsidRPr="008F644A" w:rsidRDefault="00C431D6" w:rsidP="00C431D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C431D6" w:rsidRPr="008F644A" w:rsidRDefault="00F71763" w:rsidP="00C431D6">
      <w:pPr>
        <w:shd w:val="clear" w:color="auto" w:fill="FFFFFF"/>
        <w:spacing w:before="12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4-7</w:t>
      </w:r>
      <w:r w:rsidR="0063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31D6" w:rsidRPr="008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tbl>
      <w:tblPr>
        <w:tblW w:w="503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553"/>
        <w:gridCol w:w="1228"/>
        <w:gridCol w:w="1041"/>
        <w:gridCol w:w="387"/>
        <w:gridCol w:w="78"/>
        <w:gridCol w:w="1474"/>
        <w:gridCol w:w="1286"/>
        <w:gridCol w:w="14"/>
        <w:gridCol w:w="1041"/>
        <w:gridCol w:w="203"/>
        <w:gridCol w:w="221"/>
        <w:gridCol w:w="1571"/>
      </w:tblGrid>
      <w:tr w:rsidR="004C57DC" w:rsidRPr="008F644A" w:rsidTr="004C57DC">
        <w:trPr>
          <w:trHeight w:val="640"/>
          <w:jc w:val="center"/>
        </w:trPr>
        <w:tc>
          <w:tcPr>
            <w:tcW w:w="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27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Раздел/</w:t>
            </w:r>
          </w:p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68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01" w:type="pct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4C57DC" w:rsidRPr="008F644A" w:rsidTr="004C57DC">
        <w:trPr>
          <w:trHeight w:val="1108"/>
          <w:jc w:val="center"/>
        </w:trPr>
        <w:tc>
          <w:tcPr>
            <w:tcW w:w="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 учебные действия УУД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1001" w:type="pct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1D6" w:rsidRPr="008F644A" w:rsidTr="004C57DC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D6" w:rsidRPr="008F644A" w:rsidRDefault="00C431D6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Введение в робототехнику (2 ч)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Роботы. Виды роботов. Значение роботов в жизни человека. Основные направления применения роботов.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конструктором LEGO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общие представления о значение роботов в жизни человека.</w:t>
            </w:r>
          </w:p>
          <w:p w:rsidR="004C57DC" w:rsidRPr="008F644A" w:rsidRDefault="004C57DC" w:rsidP="00C4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работы с конструктором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задачу;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выбирать действия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использовать общие приемы решения поставленных задач;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ставить вопросы, обращаться за помощью, проявлять активность для решения коммуникативных задач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адекватная мотивация учебной деятельности.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умение избегать конфликтов и находить выходы из спорных ситуаций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по правилам работы с конструктором LEGO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роботами. Методы общения с роботом.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конструктора LEGO MINDSTORMS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программирования модуля, основные блоки.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понятия алгоритма, исполнителя алгоритма, системы команд исполнителя (СКИ)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общее представление о среде программирования модуля, основных блоках.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фронтальный опрос</w:t>
            </w:r>
          </w:p>
        </w:tc>
      </w:tr>
      <w:tr w:rsidR="00C431D6" w:rsidRPr="008F644A" w:rsidTr="004C57DC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D6" w:rsidRPr="008F644A" w:rsidRDefault="00C431D6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Конструирование (6 ч)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составных частей универсального комплекта LEGO MINDSTORMS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 и их функций.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выбирать действия в соответствии с поставленной задачей и условиями ее реализации.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умение самостоятельно выделять и формулировать познавательную цель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разделять процессы на этапы, звенья; выделение характерных причинно-следственных связей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умение избегать конфликтов и находить выходы из спорных ситуаций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по правилам техники безопасности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. Обзор, экран, кнопки управления модулем, индикатор состояния, порты. Установка батарей, способы экономии энергии.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модуля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Запись программы и запуск ее на выполнение.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назначение кнопок модуля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составить простейшую программу по шаблону, сохранять и запускать программу на выполнение 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Сервомоторы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сравнение моторов. Мощность и точность мотора. Механика механизмов и машин. Виды соединений и передач и их свойства.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параметров мотора и их влияние на работу модели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видах соединений и передач.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касания. Устройство датчика.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выбирать действия в соответствии с поставленной задачей и условиями ее реализации.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самостоятельно выделять и формулировать познавательную цель.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адекватно использовать речь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планирования и регуляции своей деятельности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адекватная мотивация учебной деятельности.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умение избегать конфликтов и находить выходы из спорных ситуаций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цвета, режимы работы датчика. Решение задач на движение с использованием датчика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C431D6" w:rsidRPr="008F644A" w:rsidTr="004C57DC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D6" w:rsidRPr="008F644A" w:rsidRDefault="00C431D6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Программирование (9 ч)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программирования модуля. Создание программы.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УУД: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планирование - определение последовательности промежуточных целей с учетом конечного результата.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 </w:t>
            </w: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различные средства самоконтроля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(дневник, портфолио, таблицы достижения результатов, беседа с учителем и т.д.).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 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других, установленными нормами.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монолог и диалог для выражения и доказательства своей точки зрения.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умение избегать конфликтов и находить выходы из спорных ситуаций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 касаний. Ветвление по датчикам.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принятия решений роботом. Модели поведения при разнообразных ситуациях.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ветвления при решении задач на движение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NXT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 LABVIEW.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окно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структура проекта.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вдоль сторон квадрата. Использование циклов при решении задач на движение.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циклы при решении задач на движение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C431D6" w:rsidRPr="008F644A" w:rsidTr="004C57DC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D6" w:rsidRPr="008F644A" w:rsidRDefault="00C431D6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Проектная деятельность (16 ч)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освещенности. Определение цветов. Распознавание цветов.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конструктора в качестве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лаборатории.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назначения и основных режимов работы датчика цвета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УУД: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планирование - определение последовательности промежуточных целей с учетом конечного результата.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вносить необходимые дополнения и изменения в ходе решения задач.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 </w:t>
            </w: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системного мышления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понятия связи различных явлений, процессов, объектов;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сведений из личного жизненного опыта информационной деятельности;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типичных ситуаций управления роботами, включая цифровую бытовую технику.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расстояний до объектов.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местности.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Сила. Плечо силы. Подъемный кран. Счетчик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оборотов. Скорость вращения сервомотора. Мощность.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практикум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роботом с помощью внешних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воздействий.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робота на звук, цвет, касание.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Таймер.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замкнутой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траектории. Решение задач на криволинейное движение.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программы для движения по контуру треугольника, квадрата.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выход из лабиринта. Ограниченное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собранная модель, выполняющая предполагаемые действия.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№2 по теме «Виды движений роботов»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основных понятий по теме «Виды движений роботов»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проектами. Правила соревнований.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</w:t>
            </w:r>
          </w:p>
        </w:tc>
        <w:tc>
          <w:tcPr>
            <w:tcW w:w="1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образовательную;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 </w:t>
            </w: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формулировать собственное мнение и позицию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Самоопределе-</w:t>
            </w: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самостоятельность и личная ответственность за свои поступки.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самооценка на основе критериев успешности учебной деятельности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 – </w:t>
            </w: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собственных моделей в группах.</w:t>
            </w:r>
          </w:p>
        </w:tc>
        <w:tc>
          <w:tcPr>
            <w:tcW w:w="1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(инд. и групп)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собственных моделей в группах.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(инд. и групп)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испытание собственной модели робота.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модели в группах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(инд. и групп)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  <w:tc>
          <w:tcPr>
            <w:tcW w:w="143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C431D6" w:rsidRPr="008F644A" w:rsidTr="004C57DC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D6" w:rsidRPr="008F644A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(1 ч)</w:t>
            </w:r>
          </w:p>
        </w:tc>
      </w:tr>
      <w:tr w:rsidR="004C57DC" w:rsidRPr="008F644A" w:rsidTr="004C57DC">
        <w:trPr>
          <w:jc w:val="center"/>
        </w:trPr>
        <w:tc>
          <w:tcPr>
            <w:tcW w:w="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DC" w:rsidRPr="008F644A" w:rsidRDefault="004C57D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</w:tbl>
    <w:p w:rsidR="00C431D6" w:rsidRPr="008F644A" w:rsidRDefault="00C431D6" w:rsidP="00C431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64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03833" w:rsidRPr="008F644A" w:rsidRDefault="00703833">
      <w:pPr>
        <w:rPr>
          <w:rFonts w:ascii="Times New Roman" w:hAnsi="Times New Roman" w:cs="Times New Roman"/>
        </w:rPr>
      </w:pPr>
    </w:p>
    <w:sectPr w:rsidR="00703833" w:rsidRPr="008F644A" w:rsidSect="006323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6BD"/>
    <w:multiLevelType w:val="multilevel"/>
    <w:tmpl w:val="7AE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77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D6"/>
    <w:rsid w:val="004C57DC"/>
    <w:rsid w:val="004C5AD3"/>
    <w:rsid w:val="006323F2"/>
    <w:rsid w:val="00703833"/>
    <w:rsid w:val="008F644A"/>
    <w:rsid w:val="00B14270"/>
    <w:rsid w:val="00C431D6"/>
    <w:rsid w:val="00DD57AF"/>
    <w:rsid w:val="00F71506"/>
    <w:rsid w:val="00F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86FF9-510D-4B00-A424-A76CC65E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431D6"/>
  </w:style>
  <w:style w:type="character" w:styleId="a4">
    <w:name w:val="FollowedHyperlink"/>
    <w:basedOn w:val="a0"/>
    <w:uiPriority w:val="99"/>
    <w:semiHidden/>
    <w:unhideWhenUsed/>
    <w:rsid w:val="00C431D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4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431D6"/>
  </w:style>
  <w:style w:type="paragraph" w:styleId="a6">
    <w:name w:val="Normal (Web)"/>
    <w:basedOn w:val="a"/>
    <w:uiPriority w:val="99"/>
    <w:unhideWhenUsed/>
    <w:rsid w:val="00C4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431D6"/>
    <w:rPr>
      <w:b/>
      <w:bCs/>
    </w:rPr>
  </w:style>
  <w:style w:type="paragraph" w:customStyle="1" w:styleId="default">
    <w:name w:val="default"/>
    <w:basedOn w:val="a"/>
    <w:rsid w:val="00C4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96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6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holit.ua/index.php?option=com_content&amp;view=%20category&amp;layout=blog&amp;id=72&amp;Itemid=159&amp;lang=ru" TargetMode="External" /><Relationship Id="rId13" Type="http://schemas.openxmlformats.org/officeDocument/2006/relationships/hyperlink" Target="http://nau-ra.ru/catalog/robot" TargetMode="External" /><Relationship Id="rId18" Type="http://schemas.openxmlformats.org/officeDocument/2006/relationships/hyperlink" Target="http://www.slideshare.net/odezia/ss-40220681" TargetMode="Externa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hyperlink" Target="http://nnxt.blogspot.ru/2010/11/blog-post_21.html" TargetMode="External" /><Relationship Id="rId12" Type="http://schemas.openxmlformats.org/officeDocument/2006/relationships/hyperlink" Target="http://www.prorobot.ru/lego.php" TargetMode="External" /><Relationship Id="rId17" Type="http://schemas.openxmlformats.org/officeDocument/2006/relationships/hyperlink" Target="http://www.slideshare.net/odezia/2014-39493928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habrahabr.ru/company/innopolis_university/blog/210906/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hyperlink" Target="https://infourok.ru/%20http:/www.prorobot.ru/lego.php" TargetMode="External" /><Relationship Id="rId11" Type="http://schemas.openxmlformats.org/officeDocument/2006/relationships/hyperlink" Target="http://service.lego.com/en-us/helptopics/?questionid=2655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www.russianrobotics.ru/actions/actions_92.html" TargetMode="External" /><Relationship Id="rId10" Type="http://schemas.openxmlformats.org/officeDocument/2006/relationships/hyperlink" Target="http://www.nxtprograms.com/index2.html" TargetMode="External" /><Relationship Id="rId19" Type="http://schemas.openxmlformats.org/officeDocument/2006/relationships/hyperlink" Target="http://www.slideshare.net/odezia/180914-39396539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learning.9151394.ru/course/view.php?id=280" TargetMode="External" /><Relationship Id="rId14" Type="http://schemas.openxmlformats.org/officeDocument/2006/relationships/hyperlink" Target="http://www.239.ru/rob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4106-523B-42E9-A633-EBD1E97503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4961</Words>
  <Characters>28280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</dc:creator>
  <cp:keywords/>
  <dc:description/>
  <cp:lastModifiedBy>Нина Реуцкая</cp:lastModifiedBy>
  <cp:revision>2</cp:revision>
  <dcterms:created xsi:type="dcterms:W3CDTF">2023-06-20T02:29:00Z</dcterms:created>
  <dcterms:modified xsi:type="dcterms:W3CDTF">2023-06-20T02:29:00Z</dcterms:modified>
</cp:coreProperties>
</file>